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8"/>
        </w:rPr>
        <w:t>Design of a Direct-Sampling Receiver Chain</w:t>
        <w:br/>
        <w:t>for a Frequency-Hopping CPFSK System</w:t>
      </w:r>
    </w:p>
    <w:p>
      <w:pPr>
        <w:jc w:val="center"/>
      </w:pPr>
      <w:r>
        <w:rPr>
          <w:i/>
          <w:color w:val="555555"/>
          <w:sz w:val="22"/>
        </w:rPr>
        <w:t>Specification · RF front end · digital down-converter · decode kernel · fixed-point core · HDL · ModelSim verification</w:t>
      </w:r>
    </w:p>
    <w:p>
      <w:pPr>
        <w:jc w:val="center"/>
      </w:pPr>
      <w:r>
        <w:rPr>
          <w:color w:val="555555"/>
          <w:sz w:val="20"/>
        </w:rPr>
        <w:t>RFSoC direct-RF sampling · signal centered at 2 GHz</w:t>
      </w:r>
    </w:p>
    <w:p/>
    <w:p>
      <w:pPr>
        <w:jc w:val="center"/>
      </w:pPr>
      <w:r>
        <w:rPr>
          <w:b/>
          <w:color w:val="1A7A33"/>
          <w:sz w:val="24"/>
        </w:rPr>
        <w:t>66 / 66 frames decoded, CRC-valid — all 11 captured waveforms (3 clean + 8 barrage-jammed / ±5%-timing)</w:t>
      </w:r>
    </w:p>
    <w:p>
      <w:pPr>
        <w:jc w:val="center"/>
      </w:pPr>
      <w:r>
        <w:rPr>
          <w:color w:val="555555"/>
          <w:sz w:val="20"/>
        </w:rPr>
        <w:t>Worst-case acquisition latency 143.5 ns (budget 400 ns) · Live ModelSim RTL: bit-exact vs MATLAB</w:t>
      </w:r>
    </w:p>
    <w:p>
      <w:pPr>
        <w:pStyle w:val="Heading1"/>
      </w:pPr>
      <w:r>
        <w:rPr>
          <w:color w:val="1F4E79"/>
        </w:rPr>
        <w:t>1. Transmitted signal</w:t>
      </w:r>
    </w:p>
    <w:p>
      <w:pPr>
        <w:spacing w:before="80" w:after="80"/>
      </w:pPr>
      <w:r>
        <w:rPr>
          <w:b w:val="0"/>
          <w:i w:val="0"/>
          <w:sz w:val="21"/>
        </w:rPr>
        <w:t>The system transmits a frequency-hopping CPFSK burst. This section specifies the transmitted waveform, its frame, and the operating conditions the signal is subject to. The receiver that recovers it — its requirements, chain, and implementation — is specified in Section 2 onward.</w:t>
      </w:r>
    </w:p>
    <w:p>
      <w:pPr>
        <w:pStyle w:val="Heading2"/>
      </w:pPr>
      <w:r>
        <w:rPr>
          <w:color w:val="1F4E79"/>
        </w:rPr>
        <w:t>1.1 Waveform and frame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736"/>
          </w:tcPr>
          <w:p>
            <w:r>
              <w:rPr>
                <w:b/>
                <w:sz w:val="19"/>
              </w:rPr>
              <w:t>Parameter</w:t>
            </w:r>
          </w:p>
        </w:tc>
        <w:tc>
          <w:tcPr>
            <w:tcW w:type="dxa" w:w="6336"/>
          </w:tcPr>
          <w:p>
            <w:r>
              <w:rPr>
                <w:b/>
                <w:sz w:val="19"/>
              </w:rPr>
              <w:t>Specification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Modulation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Continuous-phase FSK (CPFSK), binary (1 bit/symbol)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Hopping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Frequency-hopping, 6 channels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Hop-set center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2.0 GHz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Channel spacing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18 MHz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Occupied RF band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1.58–2.20 GHz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Tone separation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8 MHz (±4 MHz about each channel center)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Symbol / bit rate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8 Msym/s (8 Mbit/s)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Burst structure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6 dwells per transmission; 96 symbols per dwell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Frame (96 bits)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8-bit 1010 preamble · 5-bit SFD (=11101) · 3-bit seq · 8-byte payload · 16-bit CRC-16</w:t>
            </w:r>
          </w:p>
        </w:tc>
      </w:tr>
    </w:tbl>
    <w:p>
      <w:pPr>
        <w:spacing w:before="80" w:after="80"/>
      </w:pPr>
      <w:r>
        <w:rPr>
          <w:b w:val="0"/>
          <w:i w:val="0"/>
          <w:sz w:val="21"/>
        </w:rPr>
        <w:t>The waveform is a 6-channel FH-CPFSK burst. Each transmission is a sequence of six dwells; within a dwell the transmitter sends one 96-symbol framed packet: an 8-bit periodic-1010 preamble, a 5-bit sync/SFD marker, a 3-bit sequence number, an 8-byte payload, and a CRC-16. The six hop channels are spaced 18 MHz apart about a 2.0 GHz center and occupy the 1.58–2.20 GHz band.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2087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ple_Transmitter_Output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7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1 — Example transmitter output: (top-left) continuous accumulated phase for one hop with the PRE/SFD/HDR/PAYLOAD fields; (top-right) the six frequency-hopped dwells in the time domain; (bottom-left) transmitted spectrum over the six occupied hop channels; (bottom-right) spectrogram — each dwell lands on its assigned channel.</w:t>
      </w:r>
    </w:p>
    <w:p>
      <w:pPr>
        <w:pStyle w:val="Heading2"/>
      </w:pPr>
      <w:r>
        <w:rPr>
          <w:color w:val="1F4E79"/>
        </w:rPr>
        <w:t>1.2 Operating conditions</w:t>
      </w:r>
    </w:p>
    <w:p>
      <w:pPr>
        <w:spacing w:before="80" w:after="80"/>
      </w:pPr>
      <w:r>
        <w:rPr>
          <w:b w:val="0"/>
          <w:i w:val="0"/>
          <w:sz w:val="21"/>
        </w:rPr>
        <w:t>The transmitted signal is subject to the following impairments and transmitter tolerances that define the difficulty of recovering it:</w:t>
      </w:r>
    </w:p>
    <w:p>
      <w:pPr>
        <w:pStyle w:val="ListBullet"/>
      </w:pPr>
      <w:r>
        <w:rPr>
          <w:b/>
        </w:rPr>
        <w:t xml:space="preserve">Barrage jamming — </w:t>
      </w:r>
      <w:r>
        <w:t>a wideband jammer is present across the band, raising the noise floor of the matched-filter channel-energy estimate throughout every dwell.</w:t>
      </w:r>
    </w:p>
    <w:p>
      <w:pPr>
        <w:pStyle w:val="ListBullet"/>
      </w:pPr>
      <w:r>
        <w:rPr>
          <w:b/>
        </w:rPr>
        <w:t xml:space="preserve">±5 % timing — </w:t>
      </w:r>
      <w:r>
        <w:t>the symbol period varies by up to ±5 % from dwell to dwell, so the receiver cannot assume a fixed nominal period.</w:t>
      </w:r>
    </w:p>
    <w:p>
      <w:pPr>
        <w:pStyle w:val="ListBullet"/>
      </w:pPr>
      <w:r>
        <w:rPr>
          <w:b/>
        </w:rPr>
        <w:t xml:space="preserve">Frequency-deviation error — </w:t>
      </w:r>
      <w:r>
        <w:t>the per-bit FSK deviation varies by up to ±10 % from its nominal ±4 MHz (±Rb/2), so the tone spacing is not exact.</w:t>
      </w:r>
    </w:p>
    <w:p>
      <w:pPr>
        <w:pStyle w:val="ListBullet"/>
      </w:pPr>
      <w:r>
        <w:rPr>
          <w:b/>
        </w:rPr>
        <w:t xml:space="preserve">Phase tolerance — </w:t>
      </w:r>
      <w:r>
        <w:t>the continuous-phase transition is ±180° per bit with a ±10 % per-bit tolerance (see the transmitter phase plot, Figure 1).</w:t>
      </w:r>
    </w:p>
    <w:p>
      <w:pPr>
        <w:pStyle w:val="Heading1"/>
      </w:pPr>
      <w:r>
        <w:rPr>
          <w:color w:val="1F4E79"/>
        </w:rPr>
        <w:t>2. Receiver design and implementation</w:t>
      </w:r>
    </w:p>
    <w:p>
      <w:pPr>
        <w:spacing w:before="80" w:after="80"/>
      </w:pPr>
      <w:r>
        <w:rPr>
          <w:b w:val="0"/>
          <w:i w:val="0"/>
          <w:sz w:val="21"/>
        </w:rPr>
        <w:t>The receiver chain recovers the frames of Section 1 under those operating conditions. Its requirements and the chosen chain are specified first, then the block diagram, the architecture, the RF front end, and the decode kernel.</w:t>
      </w:r>
    </w:p>
    <w:p>
      <w:pPr>
        <w:pStyle w:val="Heading2"/>
      </w:pPr>
      <w:r>
        <w:rPr>
          <w:color w:val="1F4E79"/>
        </w:rPr>
        <w:t>2.1 Requirements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736"/>
          </w:tcPr>
          <w:p>
            <w:r>
              <w:rPr>
                <w:b/>
                <w:sz w:val="19"/>
              </w:rPr>
              <w:t>Requirement</w:t>
            </w:r>
          </w:p>
        </w:tc>
        <w:tc>
          <w:tcPr>
            <w:tcW w:type="dxa" w:w="6336"/>
          </w:tcPr>
          <w:p>
            <w:r>
              <w:rPr>
                <w:b/>
                <w:sz w:val="19"/>
              </w:rPr>
              <w:t>Specification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Decode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Every frame CRC-valid under both impairments simultaneously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Latency budget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≤ 400 ns, from LNA input to first demodulated bit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Implementation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Fixed-point, HDL-Coder-synthesizable RTL, verified against the reference</w:t>
            </w:r>
          </w:p>
        </w:tc>
      </w:tr>
    </w:tbl>
    <w:p>
      <w:pPr>
        <w:pStyle w:val="Heading2"/>
      </w:pPr>
      <w:r>
        <w:rPr>
          <w:color w:val="1F4E79"/>
        </w:rPr>
        <w:t>2.2 Front end, converter, and digital chain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736"/>
          </w:tcPr>
          <w:p>
            <w:r>
              <w:rPr>
                <w:b/>
                <w:sz w:val="19"/>
              </w:rPr>
              <w:t>Parameter</w:t>
            </w:r>
          </w:p>
        </w:tc>
        <w:tc>
          <w:tcPr>
            <w:tcW w:type="dxa" w:w="6336"/>
          </w:tcPr>
          <w:p>
            <w:r>
              <w:rPr>
                <w:b/>
                <w:sz w:val="19"/>
              </w:rPr>
              <w:t>Specification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RF front end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8-stage cascade of real measured-S-parameter parts (≈26 dB @ 2 GHz, 2.57 ns group delay)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Converter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14-bit RFSoC Gen3 RF-ADC, direct RF sampling at 5 GSa/s (first Nyquist, ≤2.5 GHz)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Digital down-conversion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Complex mix to baseband, 55 MHz low-pass, decimate to the working rate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Working baseband rate</w:t>
            </w:r>
          </w:p>
        </w:tc>
        <w:tc>
          <w:tcPr>
            <w:tcW w:type="dxa" w:w="6336"/>
          </w:tcPr>
          <w:p>
            <w:r/>
            <w:r>
              <w:rPr>
                <w:sz w:val="19"/>
              </w:rPr>
              <w:t>128 MSa/s (16 samples/symbol)</w:t>
            </w:r>
          </w:p>
        </w:tc>
      </w:tr>
    </w:tbl>
    <w:p>
      <w:pPr>
        <w:spacing w:before="80" w:after="80"/>
      </w:pPr>
      <w:r>
        <w:rPr>
          <w:b w:val="0"/>
          <w:i w:val="0"/>
          <w:sz w:val="21"/>
        </w:rPr>
        <w:t>What the design achieves:</w:t>
      </w:r>
    </w:p>
    <w:p>
      <w:pPr>
        <w:pStyle w:val="ListBullet"/>
      </w:pPr>
      <w:r>
        <w:rPr>
          <w:b/>
        </w:rPr>
        <w:t xml:space="preserve">Decode: </w:t>
      </w:r>
      <w:r>
        <w:t>every frame of every waveform decodes CRC-valid — 3 clean and 8 jammed files, 6 frames each = 66/66.</w:t>
      </w:r>
    </w:p>
    <w:p>
      <w:pPr>
        <w:pStyle w:val="ListBullet"/>
      </w:pPr>
      <w:r>
        <w:rPr>
          <w:b/>
        </w:rPr>
        <w:t xml:space="preserve">Synthesizable: </w:t>
      </w:r>
      <w:r>
        <w:t>the fixed-point core is bit-exact against the floating-point reference and passes real ModelSim simulation of the generated Verilog.</w:t>
      </w:r>
    </w:p>
    <w:p>
      <w:pPr>
        <w:pStyle w:val="ListBullet"/>
      </w:pPr>
      <w:r>
        <w:rPr>
          <w:b/>
        </w:rPr>
        <w:t xml:space="preserve">Latency: </w:t>
      </w:r>
      <w:r>
        <w:t>worst-case end-to-end acquisition (LNA input to first demodulated bit) is 143.5 ns against the 400 ns budget.</w:t>
      </w:r>
    </w:p>
    <w:p>
      <w:pPr>
        <w:pStyle w:val="ListBullet"/>
      </w:pPr>
      <w:r>
        <w:rPr>
          <w:b/>
        </w:rPr>
        <w:t xml:space="preserve">Practical: </w:t>
      </w:r>
      <w:r>
        <w:t>decimating to complex baseband early keeps the RTL small enough to synthesise and simulate on ModelSim Starter Edition.</w:t>
      </w:r>
    </w:p>
    <w:p>
      <w:pPr>
        <w:pStyle w:val="Heading2"/>
      </w:pPr>
      <w:r>
        <w:rPr>
          <w:color w:val="1F4E79"/>
        </w:rPr>
        <w:t>2.3 Receiver-chain block diagram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89546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ram_frontend_fpg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54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2 — RF front end and RFSoC FPGA logic — the seven real measured-S-parameter parts feed a 5 GSa/s RF-ADC; the on-die FPGA runs the DDC, per-dwell buffer, and decode kernel to produce the frame outputs.</w:t>
      </w:r>
    </w:p>
    <w:p>
      <w:pPr>
        <w:pStyle w:val="Heading2"/>
      </w:pPr>
      <w:r>
        <w:rPr>
          <w:color w:val="1F4E79"/>
        </w:rPr>
        <w:t>2.4 Architecture overview</w:t>
      </w:r>
    </w:p>
    <w:p>
      <w:pPr>
        <w:spacing w:before="80" w:after="80"/>
      </w:pPr>
      <w:r>
        <w:rPr>
          <w:b w:val="0"/>
          <w:i w:val="0"/>
          <w:sz w:val="21"/>
        </w:rPr>
        <w:t>The receiver buffers one dwell at a time, measures that dwell’s symbol period directly from its envelope, locks the hop channel over the whole dwell, and then lets the CRC arbitrate a short phase-offset search for the frame start. Working on a buffered whole dwell (a two-pass approach) is what makes the chain robust to the barrage jammer and the ±5 % timing variation.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7736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ram_rx_internal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3 — Receiver signal chain: RF front end and DDC feed a per-dwell buffer; the decode kernel does channel-lock, period measurement, and a CRC-arbitrated offset search.</w:t>
      </w:r>
    </w:p>
    <w:p>
      <w:pPr>
        <w:pStyle w:val="Heading2"/>
      </w:pPr>
      <w:r>
        <w:rPr>
          <w:color w:val="1F4E79"/>
        </w:rPr>
        <w:t>2.5 RF front end, sampling, and digital down-converter</w:t>
      </w:r>
    </w:p>
    <w:p>
      <w:pPr>
        <w:spacing w:before="80" w:after="80"/>
      </w:pPr>
      <w:r>
        <w:rPr>
          <w:b w:val="0"/>
          <w:i w:val="0"/>
          <w:sz w:val="21"/>
        </w:rPr>
        <w:t>The analog front end (rf_frontend.m) is not an idealized model: it is built from the measured S-parameters (Touchstone files) of real, catalogue commercial parts. Eight stages are cascaded in signal-flow order — a BFCN-1840+ preselect band-pass, a BLK-18-S+ DC block, a PMA3-83LN+ ultra-low-noise LNA, a GAT-1+ pad, a BFCN-1860+ anti-alias band-pass, a PGA-103+ driver amplifier, an NCS1-292+ balun (single-ended → differential), and an ADC-input DC block. Each part’s forward response S21(f) is read from its file and applied to the direct-sampled stream; the balun 3-port is converted to its mixed-mode forward response (S21 − S31)/√2. The net in-band gain is ≈26 dB at 2 GHz and the group delay used in the latency budget (2.57 ns) is read from the measured phase, not assumed.</w:t>
      </w:r>
    </w:p>
    <w:p>
      <w:pPr>
        <w:spacing w:before="80" w:after="80"/>
      </w:pPr>
      <w:r>
        <w:rPr>
          <w:b w:val="0"/>
          <w:i w:val="0"/>
          <w:sz w:val="21"/>
        </w:rPr>
        <w:t>Sampling rate. The signal occupies 1.58–2.20 GHz, so first-Nyquist direct sampling needs only ≥4.4 GSa/s. The target converter is a 14-bit RFSoC Gen3 RF-ADC running at 5 GSa/s (Nyquist 2.5 GHz), which covers the band with margin — no downconversion mixer is required ahead of it. The reference model and the captured waveforms in this package are generated at an oversampled 8.192 GSa/s instead; that rate is chosen only because it is an exact multiple of the working baseband (8.192 GSa/s = 64 × 128 MHz), so the DDC decimates by a clean D = 64. On the 5 GSa/s hardware the DDC uses the decimation factor that lands on the same 128 MSa/s baseband (≈39×, i.e. 4.992 GSa/s = 39 × 128 MHz); everything downstream operates in that fixed 128 MSa/s baseband and is unchanged. In short, 8.192 GSa/s is a modeling/capture rate, while 5 GSa/s is the physical converter rate.</w:t>
      </w:r>
    </w:p>
    <w:p>
      <w:pPr>
        <w:spacing w:before="80" w:after="80"/>
      </w:pPr>
      <w:r>
        <w:rPr>
          <w:b w:val="0"/>
          <w:i w:val="0"/>
          <w:sz w:val="21"/>
        </w:rPr>
        <w:t>The digital down-converter (frontend_ddc.m) mixes the 2 GHz-centred band to complex baseband, low-pass filters at 55 MHz, and decimates to 128 MSa/s (16 samples/symbol). Decimating first is what makes the RTL synthesisable: it cuts the per-dwell sample count so the buffer fits on-chip.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85724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_cascade_respons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7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4 — Real measured RF front end: each component’s S21 (from its Touchstone file) and the total cascaded response. The BFCN-1840+/BFCN-1860+ pair selects the 1.58–2.20 GHz band (shaded) at ≈+26 dB, with deep out-of-band rejection.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4007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_spectrum_bpf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400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5 — Front-end spectrum: the measured cascade selects the signal band from the direct-sampled input; the ADC code-stream spectrum (blue) follows the cascade S21 shape (dashed).</w:t>
      </w:r>
    </w:p>
    <w:p>
      <w:pPr>
        <w:pStyle w:val="Heading2"/>
      </w:pPr>
      <w:r>
        <w:rPr>
          <w:color w:val="1F4E79"/>
        </w:rPr>
        <w:t>2.6 The decode kernel (per-dwell buffered search)</w:t>
      </w:r>
    </w:p>
    <w:p>
      <w:pPr>
        <w:pStyle w:val="ListBullet"/>
      </w:pPr>
      <w:r>
        <w:rPr>
          <w:b/>
        </w:rPr>
        <w:t xml:space="preserve">Segmentation: </w:t>
      </w:r>
      <w:r>
        <w:t>the active region / dwell boundaries are the envelope minima; the per-dwell period is per0 = (s1 − s0)/96. Measuring the period per dwell absorbs the full ±5 % timing spread with a single value.</w:t>
      </w:r>
    </w:p>
    <w:p>
      <w:pPr>
        <w:pStyle w:val="ListBullet"/>
      </w:pPr>
      <w:r>
        <w:rPr>
          <w:b/>
        </w:rPr>
        <w:t xml:space="preserve">Channel lock: </w:t>
      </w:r>
      <w:r>
        <w:t>the sum over the dwell of the two tone correlations’ |Σ|², argmax over the 6 channels. A whole-dwell decision holds up under the barrage jammer.</w:t>
      </w:r>
    </w:p>
    <w:p>
      <w:pPr>
        <w:pStyle w:val="ListBullet"/>
      </w:pPr>
      <w:r>
        <w:rPr>
          <w:b/>
        </w:rPr>
        <w:t xml:space="preserve">CRC-arbitrated offset search: </w:t>
      </w:r>
      <w:r>
        <w:t>the preamble is periodic 1010, so only the CRC-16 and SFD disambiguate the true frame start. The receiver sweeps a small phase-offset grid and stops on the first candidate with crcOK and SFD == 13.</w:t>
      </w:r>
    </w:p>
    <w:p>
      <w:pPr>
        <w:spacing w:before="80" w:after="80"/>
      </w:pPr>
      <w:r>
        <w:rPr>
          <w:b w:val="0"/>
          <w:i w:val="0"/>
          <w:sz w:val="21"/>
        </w:rPr>
        <w:t>The per-dwell diagnostics below (one barrage-jammed waveform, tx_20260808_111143) are shown as separate plots — channel lock, timing period, early-late discriminant, frame sync, and decode — each an independent view of the same record.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16516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dened_diag_tx_20260808_111143_channe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51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6 — Per-dwell channel lock: 6-channel matched-filter energy; the whole-dwell argmax recovers the hop sequence under the barrage jammer.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06529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dened_diag_tx_20260808_111143_period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5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7 — Symbol-timing recovery: the recovered per-dwell period tracks the ±5 % drift (envelope segmentation + period-refine search).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07724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dened_diag_tx_20260808_111143_earlyla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72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8 — Early-late timing discriminant (2nd-half − 1st-half energy on the winning tone): bounded, with no divergence.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09391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dened_diag_tx_20260808_111143_sync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39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9 — Frame synchronization: the 13-bit sync correlation locks at every dwell SFD (shading = collect FSM; red = frameValid).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18546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dened_diag_tx_20260808_111143_decod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54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10 — Full-record decode: all six frames CRC-valid.</w:t>
      </w:r>
    </w:p>
    <w:p>
      <w:pPr>
        <w:pStyle w:val="Heading1"/>
      </w:pPr>
      <w:r>
        <w:rPr>
          <w:color w:val="1F4E79"/>
        </w:rPr>
        <w:t>3. Fixed-point core and HDL implementation</w:t>
      </w:r>
    </w:p>
    <w:p>
      <w:pPr>
        <w:spacing w:before="80" w:after="80"/>
      </w:pPr>
      <w:r>
        <w:rPr>
          <w:b w:val="0"/>
          <w:i w:val="0"/>
          <w:sz w:val="21"/>
        </w:rPr>
        <w:t>The algorithm is ported to a synthesizable fixed-point core and then to Verilog through HDL Coder. Three synthesis-relevant forms exist: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024"/>
          </w:tcPr>
          <w:p>
            <w:r>
              <w:rPr>
                <w:b/>
                <w:sz w:val="19"/>
              </w:rPr>
              <w:t>Model</w:t>
            </w:r>
          </w:p>
        </w:tc>
        <w:tc>
          <w:tcPr>
            <w:tcW w:type="dxa" w:w="3456"/>
          </w:tcPr>
          <w:p>
            <w:r>
              <w:rPr>
                <w:b/>
                <w:sz w:val="19"/>
              </w:rPr>
              <w:t>Role</w:t>
            </w:r>
          </w:p>
        </w:tc>
        <w:tc>
          <w:tcPr>
            <w:tcW w:type="dxa" w:w="2304"/>
          </w:tcPr>
          <w:p>
            <w:r>
              <w:rPr>
                <w:b/>
                <w:sz w:val="19"/>
              </w:rPr>
              <w:t>Interface</w:t>
            </w:r>
          </w:p>
        </w:tc>
        <w:tc>
          <w:tcPr>
            <w:tcW w:type="dxa" w:w="2016"/>
          </w:tcPr>
          <w:p>
            <w:r>
              <w:rPr>
                <w:b/>
                <w:sz w:val="19"/>
              </w:rPr>
              <w:t>Status</w:t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9"/>
              </w:rPr>
              <w:t>rxHardenedCore.m</w:t>
            </w:r>
          </w:p>
        </w:tc>
        <w:tc>
          <w:tcPr>
            <w:tcW w:type="dxa" w:w="3456"/>
          </w:tcPr>
          <w:p>
            <w:r/>
            <w:r>
              <w:rPr>
                <w:sz w:val="19"/>
              </w:rPr>
              <w:t>Full-rate fixed-point codegen core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int16 buffer / dwell</w:t>
            </w:r>
          </w:p>
        </w:tc>
        <w:tc>
          <w:tcPr>
            <w:tcW w:type="dxa" w:w="2016"/>
          </w:tcPr>
          <w:p>
            <w:r/>
            <w:r>
              <w:rPr>
                <w:sz w:val="19"/>
              </w:rPr>
              <w:t>66/66 (MEX-verified)</w:t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9"/>
              </w:rPr>
              <w:t>rxHardenedCoreBB.m</w:t>
            </w:r>
          </w:p>
        </w:tc>
        <w:tc>
          <w:tcPr>
            <w:tcW w:type="dxa" w:w="3456"/>
          </w:tcPr>
          <w:p>
            <w:r/>
            <w:r>
              <w:rPr>
                <w:sz w:val="19"/>
              </w:rPr>
              <w:t>Baseband fixed-point core (parallel)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int16 I/Q buffer</w:t>
            </w:r>
          </w:p>
        </w:tc>
        <w:tc>
          <w:tcPr>
            <w:tcW w:type="dxa" w:w="2016"/>
          </w:tcPr>
          <w:p>
            <w:r/>
            <w:r>
              <w:rPr>
                <w:sz w:val="19"/>
              </w:rPr>
              <w:t>66/66 (MEX-verified)</w:t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9"/>
              </w:rPr>
              <w:t>rxHardenedCoreBBStream.m</w:t>
            </w:r>
          </w:p>
        </w:tc>
        <w:tc>
          <w:tcPr>
            <w:tcW w:type="dxa" w:w="3456"/>
          </w:tcPr>
          <w:p>
            <w:r/>
            <w:r>
              <w:rPr>
                <w:sz w:val="19"/>
              </w:rPr>
              <w:t>Streaming synthesizable DUT (full)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scalar stream + decodeNow</w:t>
            </w:r>
          </w:p>
        </w:tc>
        <w:tc>
          <w:tcPr>
            <w:tcW w:type="dxa" w:w="2016"/>
          </w:tcPr>
          <w:p>
            <w:r/>
            <w:r>
              <w:rPr>
                <w:sz w:val="19"/>
              </w:rPr>
              <w:t>checkhdl clean; ModelSim pass</w:t>
            </w:r>
          </w:p>
        </w:tc>
      </w:tr>
      <w:tr>
        <w:tc>
          <w:tcPr>
            <w:tcW w:type="dxa" w:w="3024"/>
          </w:tcPr>
          <w:p>
            <w:r/>
            <w:r>
              <w:rPr>
                <w:sz w:val="19"/>
              </w:rPr>
              <w:t>rxHardenedCoreBBStreamL.m</w:t>
            </w:r>
          </w:p>
        </w:tc>
        <w:tc>
          <w:tcPr>
            <w:tcW w:type="dxa" w:w="3456"/>
          </w:tcPr>
          <w:p>
            <w:r/>
            <w:r>
              <w:rPr>
                <w:sz w:val="19"/>
              </w:rPr>
              <w:t>Lean streaming DUT (BUFLEN=2048)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scalar stream + decodeNow</w:t>
            </w:r>
          </w:p>
        </w:tc>
        <w:tc>
          <w:tcPr>
            <w:tcW w:type="dxa" w:w="2016"/>
          </w:tcPr>
          <w:p>
            <w:r/>
            <w:r>
              <w:rPr>
                <w:sz w:val="19"/>
              </w:rPr>
              <w:t>Live ModelSim: bit-exact</w:t>
            </w:r>
          </w:p>
        </w:tc>
      </w:tr>
    </w:tbl>
    <w:p>
      <w:pPr>
        <w:spacing w:before="80" w:after="80"/>
      </w:pPr>
      <w:r>
        <w:rPr>
          <w:b w:val="0"/>
          <w:i w:val="0"/>
          <w:sz w:val="21"/>
        </w:rPr>
        <w:t>The full-rate monolith cannot be scheduled by HDL Coder (its ~110k-sample buffer hangs code generation). The solution is the DDC path: decimating to complex baseband first yields ~1577 samples per dwell, so the streaming DUT buffers into a 2048-deep on-chip RAM and passes HDL conformance with only benign warnings (the I/Q buffers map to flip-flops rather than BRAM). HDL is generated with gen_bb_hdl_L.m.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81116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ram_algorithm_fixedpoin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1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11 — Fixed-point decode datapath with word sizes: int16 I/Q → NCO/mix/integrate (int32→int64) → channel energy (int64) → argmax → cumsum correlators + offset search → bit decision → frame back-end (CRC-16, payload).</w:t>
      </w:r>
    </w:p>
    <w:p>
      <w:pPr>
        <w:pStyle w:val="Heading1"/>
      </w:pPr>
      <w:r>
        <w:rPr>
          <w:color w:val="1F4E79"/>
        </w:rPr>
        <w:t>4. Results</w:t>
      </w:r>
    </w:p>
    <w:p>
      <w:pPr>
        <w:spacing w:before="80" w:after="80"/>
      </w:pPr>
      <w:r>
        <w:rPr>
          <w:b w:val="0"/>
          <w:i w:val="0"/>
          <w:sz w:val="21"/>
        </w:rPr>
        <w:t>Every waveform decodes all six frames with a valid CRC through the full receiver chain (RF front end + DDC + decode kernel). The 8 jammed files show the ±5 % period spread (measured period ranges roughly 975–1073 samples about the ~1024 nominal at the model rate) yet still reach 6/6.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600"/>
          </w:tcPr>
          <w:p>
            <w:r>
              <w:rPr>
                <w:b/>
                <w:sz w:val="19"/>
              </w:rPr>
              <w:t>Waveform</w:t>
            </w:r>
          </w:p>
        </w:tc>
        <w:tc>
          <w:tcPr>
            <w:tcW w:type="dxa" w:w="1440"/>
          </w:tcPr>
          <w:p>
            <w:r>
              <w:rPr>
                <w:b/>
                <w:sz w:val="19"/>
              </w:rPr>
              <w:t>Jammed</w:t>
            </w:r>
          </w:p>
        </w:tc>
        <w:tc>
          <w:tcPr>
            <w:tcW w:type="dxa" w:w="2592"/>
          </w:tcPr>
          <w:p>
            <w:r>
              <w:rPr>
                <w:b/>
                <w:sz w:val="19"/>
              </w:rPr>
              <w:t>Frames CRC-valid</w:t>
            </w:r>
          </w:p>
        </w:tc>
        <w:tc>
          <w:tcPr>
            <w:tcW w:type="dxa" w:w="2304"/>
          </w:tcPr>
          <w:p>
            <w:r>
              <w:rPr>
                <w:b/>
                <w:sz w:val="19"/>
              </w:rPr>
              <w:t>Total latency (ns)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rf_waveform.mat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no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137.6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tx_20260730_150936.mat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no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139.6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tx_20260730_151052.mat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no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141.6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tx_20260808_110530.mat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137.6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tx_20260808_110557.mat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143.5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tx_20260808_110631.mat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137.6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tx_20260808_110941.mat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139.6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tx_20260808_111034.mat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139.6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tx_20260808_111055.mat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141.6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tx_20260808_111119.mat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143.5</w:t>
            </w:r>
          </w:p>
        </w:tc>
      </w:tr>
      <w:tr>
        <w:tc>
          <w:tcPr>
            <w:tcW w:type="dxa" w:w="3600"/>
          </w:tcPr>
          <w:p>
            <w:r/>
            <w:r>
              <w:rPr>
                <w:sz w:val="19"/>
              </w:rPr>
              <w:t>tx_20260808_111143.mat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yes</w:t>
            </w:r>
          </w:p>
        </w:tc>
        <w:tc>
          <w:tcPr>
            <w:tcW w:type="dxa" w:w="2592"/>
          </w:tcPr>
          <w:p>
            <w:r/>
            <w:r>
              <w:rPr>
                <w:sz w:val="19"/>
              </w:rPr>
              <w:t>6 / 6</w:t>
            </w:r>
          </w:p>
        </w:tc>
        <w:tc>
          <w:tcPr>
            <w:tcW w:type="dxa" w:w="2304"/>
          </w:tcPr>
          <w:p>
            <w:r/>
            <w:r>
              <w:rPr>
                <w:sz w:val="19"/>
              </w:rPr>
              <w:t>137.6</w:t>
            </w:r>
          </w:p>
        </w:tc>
      </w:tr>
    </w:tbl>
    <w:p>
      <w:pPr>
        <w:spacing w:before="80" w:after="80"/>
      </w:pPr>
      <w:r>
        <w:rPr>
          <w:b w:val="0"/>
          <w:i w:val="0"/>
          <w:sz w:val="21"/>
        </w:rPr>
        <w:t>Totals: 66 / 66 frames CRC-valid; worst-case propagation 143.5 ns against the 400 ns budget (fixed front-end latency 57.57 ns — measured analog cascade group delay + ADC + link — plus first-bit latency). Source data: results/hardened_results.csv and results/hardened_diag_summary.csv.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6596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pagation_budget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659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12 — End-to-end propagation budget: LNA input to first demodulated bit, well inside the 400 ns budget.</w:t>
      </w:r>
    </w:p>
    <w:p>
      <w:pPr>
        <w:pStyle w:val="Heading1"/>
      </w:pPr>
      <w:r>
        <w:rPr>
          <w:color w:val="1F4E79"/>
        </w:rPr>
        <w:t>5. ModelSim verification — live session</w:t>
      </w:r>
    </w:p>
    <w:p>
      <w:pPr>
        <w:spacing w:before="80" w:after="80"/>
      </w:pPr>
      <w:r>
        <w:rPr>
          <w:b w:val="0"/>
          <w:i w:val="0"/>
          <w:sz w:val="21"/>
        </w:rPr>
        <w:t>The lean streaming DUT (rxHardenedCoreBBStreamL) was simulated live in ModelSim-Intel FPGA Starter Edition 2020.1 on one barrage-jammed dwell of tx_20260808_111143. The HDL-Coder self-checking testbench streams the dwell’s I/Q samples, raises decodeNow, and compares every DUT output against the MATLAB reference sample-by-sample.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44614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delsim_live_session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46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160"/>
        <w:jc w:val="center"/>
      </w:pPr>
      <w:r>
        <w:rPr>
          <w:i/>
          <w:color w:val="555555"/>
          <w:sz w:val="18"/>
        </w:rPr>
        <w:t>Figure 13 — Live ModelSim session. Wave window (0–21557 ns): frameValid and crcOK assert high; payloadOut bytes resolve to 0x52 0x41 0x44 0x4F 0x4D 0x45 0x32 0x34 = "RADOME24". Transcript: run completed to $stop at 20530 ns.</w:t>
      </w:r>
    </w:p>
    <w:p>
      <w:pPr>
        <w:spacing w:before="80" w:after="80"/>
      </w:pPr>
      <w:r>
        <w:t xml:space="preserve">Result: </w:t>
      </w:r>
      <w:r>
        <w:rPr>
          <w:b/>
          <w:color w:val="1A7A33"/>
        </w:rPr>
        <w:t>TEST COMPLETED (PASSED)</w:t>
      </w:r>
      <w:r>
        <w:t xml:space="preserve"> — zero mismatches. The RTL reproduces the floating-point decode bit-exact: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Output</w:t>
            </w:r>
          </w:p>
        </w:tc>
        <w:tc>
          <w:tcPr>
            <w:tcW w:type="dxa" w:w="6192"/>
          </w:tcPr>
          <w:p>
            <w:r>
              <w:rPr>
                <w:b/>
                <w:sz w:val="19"/>
              </w:rPr>
              <w:t>Value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frameValid</w:t>
            </w:r>
          </w:p>
        </w:tc>
        <w:tc>
          <w:tcPr>
            <w:tcW w:type="dxa" w:w="6192"/>
          </w:tcPr>
          <w:p>
            <w:r/>
            <w:r>
              <w:rPr>
                <w:sz w:val="19"/>
              </w:rPr>
              <w:t>1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crcOK</w:t>
            </w:r>
          </w:p>
        </w:tc>
        <w:tc>
          <w:tcPr>
            <w:tcW w:type="dxa" w:w="6192"/>
          </w:tcPr>
          <w:p>
            <w:r/>
            <w:r>
              <w:rPr>
                <w:sz w:val="19"/>
              </w:rPr>
              <w:t>1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seqOut</w:t>
            </w:r>
          </w:p>
        </w:tc>
        <w:tc>
          <w:tcPr>
            <w:tcW w:type="dxa" w:w="6192"/>
          </w:tcPr>
          <w:p>
            <w:r/>
            <w:r>
              <w:rPr>
                <w:sz w:val="19"/>
              </w:rPr>
              <w:t>1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chanOut</w:t>
            </w:r>
          </w:p>
        </w:tc>
        <w:tc>
          <w:tcPr>
            <w:tcW w:type="dxa" w:w="6192"/>
          </w:tcPr>
          <w:p>
            <w:r/>
            <w:r>
              <w:rPr>
                <w:sz w:val="19"/>
              </w:rPr>
              <w:t>1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payloadOut</w:t>
            </w:r>
          </w:p>
        </w:tc>
        <w:tc>
          <w:tcPr>
            <w:tcW w:type="dxa" w:w="6192"/>
          </w:tcPr>
          <w:p>
            <w:r/>
            <w:r>
              <w:rPr>
                <w:sz w:val="19"/>
              </w:rPr>
              <w:t>"RADOME24"  (52 41 44 4F 4D 45 32 34)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Testbench verdict</w:t>
            </w:r>
          </w:p>
        </w:tc>
        <w:tc>
          <w:tcPr>
            <w:tcW w:type="dxa" w:w="6192"/>
          </w:tcPr>
          <w:p>
            <w:r/>
            <w:r>
              <w:rPr>
                <w:sz w:val="19"/>
              </w:rPr>
              <w:t>TEST COMPLETED (PASSED) — bit-exact vs MATLAB</w:t>
            </w:r>
          </w:p>
        </w:tc>
      </w:tr>
    </w:tbl>
    <w:p>
      <w:pPr>
        <w:spacing w:before="80" w:after="80"/>
      </w:pPr>
      <w:r>
        <w:rPr>
          <w:b w:val="0"/>
          <w:i w:val="0"/>
          <w:sz w:val="21"/>
        </w:rPr>
        <w:t>To reproduce this live run, see Section 7 (ModelSim commands). A batch driver (run_modelsim_all_dwells.m) runs the same DUT over every dwell of every waveform and renders a per-waveform decode figure.</w:t>
      </w:r>
    </w:p>
    <w:p>
      <w:pPr>
        <w:pStyle w:val="Heading1"/>
      </w:pPr>
      <w:r>
        <w:rPr>
          <w:color w:val="1F4E79"/>
        </w:rPr>
        <w:t>6. Repository structure</w:t>
      </w:r>
    </w:p>
    <w:p>
      <w:pPr>
        <w:spacing w:before="80" w:after="80"/>
      </w:pPr>
      <w:r>
        <w:rPr>
          <w:b w:val="0"/>
          <w:i w:val="0"/>
          <w:sz w:val="21"/>
        </w:rPr>
        <w:t>The package is organised as follows. The MATLAB scripts resolve waveforms, HDL, and figures relative to the matlab/ folder, so the layout below is what the run commands assume.</w:t>
      </w:r>
    </w:p>
    <w:p>
      <w:pPr>
        <w:spacing w:before="80" w:after="160"/>
      </w:pPr>
      <w:r>
        <w:rPr>
          <w:rFonts w:ascii="Consolas" w:hAnsi="Consolas"/>
          <w:sz w:val="17"/>
        </w:rPr>
        <w:t>HardenedReceiver/</w:t>
      </w:r>
      <w:r>
        <w:br/>
      </w:r>
      <w:r>
        <w:rPr>
          <w:rFonts w:ascii="Consolas" w:hAnsi="Consolas"/>
          <w:sz w:val="17"/>
        </w:rPr>
        <w:t>├── matlab/                            MATLAB source  (addpath this folder)</w:t>
      </w:r>
      <w:r>
        <w:br/>
      </w:r>
      <w:r>
        <w:rPr>
          <w:rFonts w:ascii="Consolas" w:hAnsi="Consolas"/>
          <w:sz w:val="17"/>
        </w:rPr>
        <w:t>│   │</w:t>
      </w:r>
      <w:r>
        <w:br/>
      </w:r>
      <w:r>
        <w:rPr>
          <w:rFonts w:ascii="Consolas" w:hAnsi="Consolas"/>
          <w:sz w:val="17"/>
        </w:rPr>
        <w:t>│   │   -- floating-point + fixed-point receiver --</w:t>
      </w:r>
      <w:r>
        <w:br/>
      </w:r>
      <w:r>
        <w:rPr>
          <w:rFonts w:ascii="Consolas" w:hAnsi="Consolas"/>
          <w:sz w:val="17"/>
        </w:rPr>
        <w:t>│   ├── rxHardened.m                   Floating-point reference receiver (66/66)</w:t>
      </w:r>
      <w:r>
        <w:br/>
      </w:r>
      <w:r>
        <w:rPr>
          <w:rFonts w:ascii="Consolas" w:hAnsi="Consolas"/>
          <w:sz w:val="17"/>
        </w:rPr>
        <w:t>│   ├── rxHardenedBank.m               Period-hypothesis bank prototype</w:t>
      </w:r>
      <w:r>
        <w:br/>
      </w:r>
      <w:r>
        <w:rPr>
          <w:rFonts w:ascii="Consolas" w:hAnsi="Consolas"/>
          <w:sz w:val="17"/>
        </w:rPr>
        <w:t>│   ├── rxHardenedBytes.m              Payload/byte helper</w:t>
      </w:r>
      <w:r>
        <w:br/>
      </w:r>
      <w:r>
        <w:rPr>
          <w:rFonts w:ascii="Consolas" w:hAnsi="Consolas"/>
          <w:sz w:val="17"/>
        </w:rPr>
        <w:t>│   ├── rxHardenedCore.m               Fixed-point %#codegen core (full-rate)</w:t>
      </w:r>
      <w:r>
        <w:br/>
      </w:r>
      <w:r>
        <w:rPr>
          <w:rFonts w:ascii="Consolas" w:hAnsi="Consolas"/>
          <w:sz w:val="17"/>
        </w:rPr>
        <w:t>│   ├── rxHardenedCoreBB.m             Fixed-point baseband core (parallel)</w:t>
      </w:r>
      <w:r>
        <w:br/>
      </w:r>
      <w:r>
        <w:rPr>
          <w:rFonts w:ascii="Consolas" w:hAnsi="Consolas"/>
          <w:sz w:val="17"/>
        </w:rPr>
        <w:t>│   ├── rxHardenedCoreBBStream.m       Streaming synthesizable DUT (full)</w:t>
      </w:r>
      <w:r>
        <w:br/>
      </w:r>
      <w:r>
        <w:rPr>
          <w:rFonts w:ascii="Consolas" w:hAnsi="Consolas"/>
          <w:sz w:val="17"/>
        </w:rPr>
        <w:t>│   ├── rxHardenedCoreBBStreamL.m      Lean streaming DUT, BUFLEN=2048  &lt;- live ModelSim DUT</w:t>
      </w:r>
      <w:r>
        <w:br/>
      </w:r>
      <w:r>
        <w:rPr>
          <w:rFonts w:ascii="Consolas" w:hAnsi="Consolas"/>
          <w:sz w:val="17"/>
        </w:rPr>
        <w:t>│   ├── bbDecodeBuf.m / bbDecodeBufL.m Shared decode kernel (float / lean)</w:t>
      </w:r>
      <w:r>
        <w:br/>
      </w:r>
      <w:r>
        <w:rPr>
          <w:rFonts w:ascii="Consolas" w:hAnsi="Consolas"/>
          <w:sz w:val="17"/>
        </w:rPr>
        <w:t>│   ├── segment_dwells.m              Envelope dwell segmentation</w:t>
      </w:r>
      <w:r>
        <w:br/>
      </w:r>
      <w:r>
        <w:rPr>
          <w:rFonts w:ascii="Consolas" w:hAnsi="Consolas"/>
          <w:sz w:val="17"/>
        </w:rPr>
        <w:t>│   │</w:t>
      </w:r>
      <w:r>
        <w:br/>
      </w:r>
      <w:r>
        <w:rPr>
          <w:rFonts w:ascii="Consolas" w:hAnsi="Consolas"/>
          <w:sz w:val="17"/>
        </w:rPr>
        <w:t>│   │   -- front end --</w:t>
      </w:r>
      <w:r>
        <w:br/>
      </w:r>
      <w:r>
        <w:rPr>
          <w:rFonts w:ascii="Consolas" w:hAnsi="Consolas"/>
          <w:sz w:val="17"/>
        </w:rPr>
        <w:t>│   ├── rf_frontend.m                 RF front end: real 8-stage S-parameter cascade + AGC + 14-bit ADC</w:t>
      </w:r>
      <w:r>
        <w:br/>
      </w:r>
      <w:r>
        <w:rPr>
          <w:rFonts w:ascii="Consolas" w:hAnsi="Consolas"/>
          <w:sz w:val="17"/>
        </w:rPr>
        <w:t>│   ├── frontend_ddc.m                RFSoC digital down-converter (mix + FIR + D=64)</w:t>
      </w:r>
      <w:r>
        <w:br/>
      </w:r>
      <w:r>
        <w:rPr>
          <w:rFonts w:ascii="Consolas" w:hAnsi="Consolas"/>
          <w:sz w:val="17"/>
        </w:rPr>
        <w:t>│   ├── sparams/                      Measured Touchstone .s2p/.s3p (real front-end BOM)</w:t>
      </w:r>
      <w:r>
        <w:br/>
      </w:r>
      <w:r>
        <w:rPr>
          <w:rFonts w:ascii="Consolas" w:hAnsi="Consolas"/>
          <w:sz w:val="17"/>
        </w:rPr>
        <w:t>│   ├── gen_frontend_fig.m            Front-end cascade + spectrum figures</w:t>
      </w:r>
      <w:r>
        <w:br/>
      </w:r>
      <w:r>
        <w:rPr>
          <w:rFonts w:ascii="Consolas" w:hAnsi="Consolas"/>
          <w:sz w:val="17"/>
        </w:rPr>
        <w:t>│   ├── gen_propagation_fig.m         Propagation-budget figure</w:t>
      </w:r>
      <w:r>
        <w:br/>
      </w:r>
      <w:r>
        <w:rPr>
          <w:rFonts w:ascii="Consolas" w:hAnsi="Consolas"/>
          <w:sz w:val="17"/>
        </w:rPr>
        <w:t>│   │</w:t>
      </w:r>
      <w:r>
        <w:br/>
      </w:r>
      <w:r>
        <w:rPr>
          <w:rFonts w:ascii="Consolas" w:hAnsi="Consolas"/>
          <w:sz w:val="17"/>
        </w:rPr>
        <w:t>│   │   -- experiment drivers --</w:t>
      </w:r>
      <w:r>
        <w:br/>
      </w:r>
      <w:r>
        <w:rPr>
          <w:rFonts w:ascii="Consolas" w:hAnsi="Consolas"/>
          <w:sz w:val="17"/>
        </w:rPr>
        <w:t>│   ├── run_hardened_all.m            Decode all 11 waveforms (float ref, full chain)</w:t>
      </w:r>
      <w:r>
        <w:br/>
      </w:r>
      <w:r>
        <w:rPr>
          <w:rFonts w:ascii="Consolas" w:hAnsi="Consolas"/>
          <w:sz w:val="17"/>
        </w:rPr>
        <w:t>│   ├── run_bb_core_all.m             Decode all via baseband fixed-point core</w:t>
      </w:r>
      <w:r>
        <w:br/>
      </w:r>
      <w:r>
        <w:rPr>
          <w:rFonts w:ascii="Consolas" w:hAnsi="Consolas"/>
          <w:sz w:val="17"/>
        </w:rPr>
        <w:t>│   ├── run_core_all.m                Decode all via full-rate fixed-point core</w:t>
      </w:r>
      <w:r>
        <w:br/>
      </w:r>
      <w:r>
        <w:rPr>
          <w:rFonts w:ascii="Consolas" w:hAnsi="Consolas"/>
          <w:sz w:val="17"/>
        </w:rPr>
        <w:t>│   ├── run_bank_all.m                Bank-prototype harness</w:t>
      </w:r>
      <w:r>
        <w:br/>
      </w:r>
      <w:r>
        <w:rPr>
          <w:rFonts w:ascii="Consolas" w:hAnsi="Consolas"/>
          <w:sz w:val="17"/>
        </w:rPr>
        <w:t>│   ├── run_hardened_diag_all.m       Per-dwell diagnostics + figures</w:t>
      </w:r>
      <w:r>
        <w:br/>
      </w:r>
      <w:r>
        <w:rPr>
          <w:rFonts w:ascii="Consolas" w:hAnsi="Consolas"/>
          <w:sz w:val="17"/>
        </w:rPr>
        <w:t>│   ├── run_modelsim_all_dwells.m     Batch ModelSim over every dwell</w:t>
      </w:r>
      <w:r>
        <w:br/>
      </w:r>
      <w:r>
        <w:rPr>
          <w:rFonts w:ascii="Consolas" w:hAnsi="Consolas"/>
          <w:sz w:val="17"/>
        </w:rPr>
        <w:t>│   │</w:t>
      </w:r>
      <w:r>
        <w:br/>
      </w:r>
      <w:r>
        <w:rPr>
          <w:rFonts w:ascii="Consolas" w:hAnsi="Consolas"/>
          <w:sz w:val="17"/>
        </w:rPr>
        <w:t>│   │   -- HDL generation + ModelSim tooling --</w:t>
      </w:r>
      <w:r>
        <w:br/>
      </w:r>
      <w:r>
        <w:rPr>
          <w:rFonts w:ascii="Consolas" w:hAnsi="Consolas"/>
          <w:sz w:val="17"/>
        </w:rPr>
        <w:t>│   ├── gen_bb_hdl.m / gen_bb_hdl_L.m HDL Coder generation (full / lean)</w:t>
      </w:r>
      <w:r>
        <w:br/>
      </w:r>
      <w:r>
        <w:rPr>
          <w:rFonts w:ascii="Consolas" w:hAnsi="Consolas"/>
          <w:sz w:val="17"/>
        </w:rPr>
        <w:t>│   ├── export_dwell_dat.m            Write one dwell's stimulus .dat into hdlsrc</w:t>
      </w:r>
      <w:r>
        <w:br/>
      </w:r>
      <w:r>
        <w:rPr>
          <w:rFonts w:ascii="Consolas" w:hAnsi="Consolas"/>
          <w:sz w:val="17"/>
        </w:rPr>
        <w:t>│   ├── parse_vcd.m                   VCD parser</w:t>
      </w:r>
      <w:r>
        <w:br/>
      </w:r>
      <w:r>
        <w:rPr>
          <w:rFonts w:ascii="Consolas" w:hAnsi="Consolas"/>
          <w:sz w:val="17"/>
        </w:rPr>
        <w:t>│   ├── render_stream_wave.m          VCD -&gt; waveform figure</w:t>
      </w:r>
      <w:r>
        <w:br/>
      </w:r>
      <w:r>
        <w:rPr>
          <w:rFonts w:ascii="Consolas" w:hAnsi="Consolas"/>
          <w:sz w:val="17"/>
        </w:rPr>
        <w:t>│   ├── gen_modelsim_fig.m            Decode-result figure</w:t>
      </w:r>
      <w:r>
        <w:br/>
      </w:r>
      <w:r>
        <w:rPr>
          <w:rFonts w:ascii="Consolas" w:hAnsi="Consolas"/>
          <w:sz w:val="17"/>
        </w:rPr>
        <w:t>│   ├── *_tb.m                        MATLAB testbenches</w:t>
      </w:r>
      <w:r>
        <w:br/>
      </w:r>
      <w:r>
        <w:rPr>
          <w:rFonts w:ascii="Consolas" w:hAnsi="Consolas"/>
          <w:sz w:val="17"/>
        </w:rPr>
        <w:t>│   ├── *_mex.mexw64                  Compiled MEX (fast verification)</w:t>
      </w:r>
      <w:r>
        <w:br/>
      </w:r>
      <w:r>
        <w:rPr>
          <w:rFonts w:ascii="Consolas" w:hAnsi="Consolas"/>
          <w:sz w:val="17"/>
        </w:rPr>
        <w:t>│   │</w:t>
      </w:r>
      <w:r>
        <w:br/>
      </w:r>
      <w:r>
        <w:rPr>
          <w:rFonts w:ascii="Consolas" w:hAnsi="Consolas"/>
          <w:sz w:val="17"/>
        </w:rPr>
        <w:t>│   └── codegen/</w:t>
      </w:r>
      <w:r>
        <w:br/>
      </w:r>
      <w:r>
        <w:rPr>
          <w:rFonts w:ascii="Consolas" w:hAnsi="Consolas"/>
          <w:sz w:val="17"/>
        </w:rPr>
        <w:t>│       ├── rxHardenedCoreBBStreamL/hdlsrc/   Lean Verilog + tb + .do  &lt;- LIVE DUT</w:t>
      </w:r>
      <w:r>
        <w:br/>
      </w:r>
      <w:r>
        <w:rPr>
          <w:rFonts w:ascii="Consolas" w:hAnsi="Consolas"/>
          <w:sz w:val="17"/>
        </w:rPr>
        <w:t>│       │      rxHardenedCoreBBStreamL.v, *_tb.v, *_compile.do,</w:t>
      </w:r>
      <w:r>
        <w:br/>
      </w:r>
      <w:r>
        <w:rPr>
          <w:rFonts w:ascii="Consolas" w:hAnsi="Consolas"/>
          <w:sz w:val="17"/>
        </w:rPr>
        <w:t>│       │      *_tb_sim.do, run_live.do, sim_capture_L.do,</w:t>
      </w:r>
      <w:r>
        <w:br/>
      </w:r>
      <w:r>
        <w:rPr>
          <w:rFonts w:ascii="Consolas" w:hAnsi="Consolas"/>
          <w:sz w:val="17"/>
        </w:rPr>
        <w:t>│       │      sampI/sampQ/dwLen/decodeNow.dat (staged stimulus),</w:t>
      </w:r>
      <w:r>
        <w:br/>
      </w:r>
      <w:r>
        <w:rPr>
          <w:rFonts w:ascii="Consolas" w:hAnsi="Consolas"/>
          <w:sz w:val="17"/>
        </w:rPr>
        <w:t>│       │      *_expected.dat (reference outputs)</w:t>
      </w:r>
      <w:r>
        <w:br/>
      </w:r>
      <w:r>
        <w:rPr>
          <w:rFonts w:ascii="Consolas" w:hAnsi="Consolas"/>
          <w:sz w:val="17"/>
        </w:rPr>
        <w:t>│       └── rxHardenedCoreBBStream/hdlsrc/    Full streaming Verilog + tb</w:t>
      </w:r>
      <w:r>
        <w:br/>
      </w:r>
      <w:r>
        <w:rPr>
          <w:rFonts w:ascii="Consolas" w:hAnsi="Consolas"/>
          <w:sz w:val="17"/>
        </w:rPr>
        <w:t>│</w:t>
      </w:r>
      <w:r>
        <w:br/>
      </w:r>
      <w:r>
        <w:rPr>
          <w:rFonts w:ascii="Consolas" w:hAnsi="Consolas"/>
          <w:sz w:val="17"/>
        </w:rPr>
        <w:t>├── waveforms/    (11 x .mat)          3 clean + 8 barrage-jammed / +-5% timing</w:t>
      </w:r>
      <w:r>
        <w:br/>
      </w:r>
      <w:r>
        <w:rPr>
          <w:rFonts w:ascii="Consolas" w:hAnsi="Consolas"/>
          <w:sz w:val="17"/>
        </w:rPr>
        <w:t>│</w:t>
      </w:r>
      <w:r>
        <w:br/>
      </w:r>
      <w:r>
        <w:rPr>
          <w:rFonts w:ascii="Consolas" w:hAnsi="Consolas"/>
          <w:sz w:val="17"/>
        </w:rPr>
        <w:t>├── report/</w:t>
      </w:r>
      <w:r>
        <w:br/>
      </w:r>
      <w:r>
        <w:rPr>
          <w:rFonts w:ascii="Consolas" w:hAnsi="Consolas"/>
          <w:sz w:val="17"/>
        </w:rPr>
        <w:t>│   ├── FH_CPFSK_Hardened_Receiver_Report.docx   (this document)</w:t>
      </w:r>
      <w:r>
        <w:br/>
      </w:r>
      <w:r>
        <w:rPr>
          <w:rFonts w:ascii="Consolas" w:hAnsi="Consolas"/>
          <w:sz w:val="17"/>
        </w:rPr>
        <w:t>│   ├── build_hardened_report.py                 rebuild script</w:t>
      </w:r>
      <w:r>
        <w:br/>
      </w:r>
      <w:r>
        <w:rPr>
          <w:rFonts w:ascii="Consolas" w:hAnsi="Consolas"/>
          <w:sz w:val="17"/>
        </w:rPr>
        <w:t>│   ├── _tree_report.txt                         tree embedded above</w:t>
      </w:r>
      <w:r>
        <w:br/>
      </w:r>
      <w:r>
        <w:rPr>
          <w:rFonts w:ascii="Consolas" w:hAnsi="Consolas"/>
          <w:sz w:val="17"/>
        </w:rPr>
        <w:t>│   └── images/   (30 figures)</w:t>
      </w:r>
      <w:r>
        <w:br/>
      </w:r>
      <w:r>
        <w:rPr>
          <w:rFonts w:ascii="Consolas" w:hAnsi="Consolas"/>
          <w:sz w:val="17"/>
        </w:rPr>
        <w:t>│</w:t>
      </w:r>
      <w:r>
        <w:br/>
      </w:r>
      <w:r>
        <w:rPr>
          <w:rFonts w:ascii="Consolas" w:hAnsi="Consolas"/>
          <w:sz w:val="17"/>
        </w:rPr>
        <w:t>├── results/                          Pre-computed decode results</w:t>
      </w:r>
      <w:r>
        <w:br/>
      </w:r>
      <w:r>
        <w:rPr>
          <w:rFonts w:ascii="Consolas" w:hAnsi="Consolas"/>
          <w:sz w:val="17"/>
        </w:rPr>
        <w:t>│   ├── hardened_results.csv          Per-waveform CRC pass + latency</w:t>
      </w:r>
      <w:r>
        <w:br/>
      </w:r>
      <w:r>
        <w:rPr>
          <w:rFonts w:ascii="Consolas" w:hAnsi="Consolas"/>
          <w:sz w:val="17"/>
        </w:rPr>
        <w:t>│   ├── hardened_results.mat</w:t>
      </w:r>
      <w:r>
        <w:br/>
      </w:r>
      <w:r>
        <w:rPr>
          <w:rFonts w:ascii="Consolas" w:hAnsi="Consolas"/>
          <w:sz w:val="17"/>
        </w:rPr>
        <w:t>│   ├── hardened_diag_summary.csv     Per-waveform jammed flag, period spread</w:t>
      </w:r>
      <w:r>
        <w:br/>
      </w:r>
      <w:r>
        <w:rPr>
          <w:rFonts w:ascii="Consolas" w:hAnsi="Consolas"/>
          <w:sz w:val="17"/>
        </w:rPr>
        <w:t>│   └── hardened_diag/  (11 .mat)     Per-waveform diagnostic time series</w:t>
      </w:r>
      <w:r>
        <w:br/>
      </w:r>
      <w:r>
        <w:rPr>
          <w:rFonts w:ascii="Consolas" w:hAnsi="Consolas"/>
          <w:sz w:val="17"/>
        </w:rPr>
        <w:t>│</w:t>
      </w:r>
      <w:r>
        <w:br/>
      </w:r>
      <w:r>
        <w:rPr>
          <w:rFonts w:ascii="Consolas" w:hAnsi="Consolas"/>
          <w:sz w:val="17"/>
        </w:rPr>
        <w:t>└── README.md                          Quick-start + command reference</w:t>
      </w:r>
    </w:p>
    <w:p>
      <w:pPr>
        <w:pStyle w:val="Heading1"/>
      </w:pPr>
      <w:r>
        <w:rPr>
          <w:color w:val="1F4E79"/>
        </w:rPr>
        <w:t>7. How to run the experiments</w:t>
      </w:r>
    </w:p>
    <w:p>
      <w:pPr>
        <w:spacing w:before="80" w:after="80"/>
      </w:pPr>
      <w:r>
        <w:rPr>
          <w:b w:val="0"/>
          <w:i w:val="0"/>
          <w:sz w:val="21"/>
        </w:rPr>
        <w:t>All paths are relative to the package root. MATLAB commands assume the current folder is HardenedReceiver/matlab.</w:t>
      </w:r>
    </w:p>
    <w:p>
      <w:pPr>
        <w:pStyle w:val="Heading2"/>
      </w:pPr>
      <w:r>
        <w:rPr>
          <w:color w:val="1F4E79"/>
        </w:rPr>
        <w:t>7.1 MATLAB — decode verification</w:t>
      </w:r>
    </w:p>
    <w:p>
      <w:pPr>
        <w:spacing w:before="80" w:after="160"/>
      </w:pPr>
      <w:r>
        <w:rPr>
          <w:rFonts w:ascii="Consolas" w:hAnsi="Consolas"/>
          <w:sz w:val="17"/>
        </w:rPr>
        <w:t>% From HardenedReceiver/matlab :</w:t>
      </w:r>
      <w:r>
        <w:br/>
      </w:r>
      <w:r>
        <w:rPr>
          <w:rFonts w:ascii="Consolas" w:hAnsi="Consolas"/>
          <w:sz w:val="17"/>
        </w:rPr>
        <w:t>addpath(pwd)</w:t>
      </w:r>
      <w:r>
        <w:br/>
      </w:r>
      <w:r>
        <w:rPr>
          <w:rFonts w:ascii="Consolas" w:hAnsi="Consolas"/>
          <w:sz w:val="17"/>
        </w:rPr>
      </w:r>
      <w:r>
        <w:br/>
      </w:r>
      <w:r>
        <w:rPr>
          <w:rFonts w:ascii="Consolas" w:hAnsi="Consolas"/>
          <w:sz w:val="17"/>
        </w:rPr>
        <w:t>% Floating-point reference receiver, all 11 waveforms -&gt; 66/66</w:t>
      </w:r>
      <w:r>
        <w:br/>
      </w:r>
      <w:r>
        <w:rPr>
          <w:rFonts w:ascii="Consolas" w:hAnsi="Consolas"/>
          <w:sz w:val="17"/>
        </w:rPr>
        <w:t>run_hardened_all(true)</w:t>
      </w:r>
      <w:r>
        <w:br/>
      </w:r>
      <w:r>
        <w:rPr>
          <w:rFonts w:ascii="Consolas" w:hAnsi="Consolas"/>
          <w:sz w:val="17"/>
        </w:rPr>
      </w:r>
      <w:r>
        <w:br/>
      </w:r>
      <w:r>
        <w:rPr>
          <w:rFonts w:ascii="Consolas" w:hAnsi="Consolas"/>
          <w:sz w:val="17"/>
        </w:rPr>
        <w:t>% Synthesizable fixed-point core (baseband DDC path) -&gt; 66/66</w:t>
      </w:r>
      <w:r>
        <w:br/>
      </w:r>
      <w:r>
        <w:rPr>
          <w:rFonts w:ascii="Consolas" w:hAnsi="Consolas"/>
          <w:sz w:val="17"/>
        </w:rPr>
        <w:t>run_bb_core_all(true)</w:t>
      </w:r>
      <w:r>
        <w:br/>
      </w:r>
      <w:r>
        <w:rPr>
          <w:rFonts w:ascii="Consolas" w:hAnsi="Consolas"/>
          <w:sz w:val="17"/>
        </w:rPr>
      </w:r>
      <w:r>
        <w:br/>
      </w:r>
      <w:r>
        <w:rPr>
          <w:rFonts w:ascii="Consolas" w:hAnsi="Consolas"/>
          <w:sz w:val="17"/>
        </w:rPr>
        <w:t>% Full-rate fixed-point core -&gt; 66/66</w:t>
      </w:r>
      <w:r>
        <w:br/>
      </w:r>
      <w:r>
        <w:rPr>
          <w:rFonts w:ascii="Consolas" w:hAnsi="Consolas"/>
          <w:sz w:val="17"/>
        </w:rPr>
        <w:t>run_core_all(true)</w:t>
      </w:r>
      <w:r>
        <w:br/>
      </w:r>
      <w:r>
        <w:rPr>
          <w:rFonts w:ascii="Consolas" w:hAnsi="Consolas"/>
          <w:sz w:val="17"/>
        </w:rPr>
      </w:r>
      <w:r>
        <w:br/>
      </w:r>
      <w:r>
        <w:rPr>
          <w:rFonts w:ascii="Consolas" w:hAnsi="Consolas"/>
          <w:sz w:val="17"/>
        </w:rPr>
        <w:t>% Per-dwell diagnostics + figures into ../report/images</w:t>
      </w:r>
      <w:r>
        <w:br/>
      </w:r>
      <w:r>
        <w:rPr>
          <w:rFonts w:ascii="Consolas" w:hAnsi="Consolas"/>
          <w:sz w:val="17"/>
        </w:rPr>
        <w:t>run_hardened_diag_all</w:t>
      </w:r>
    </w:p>
    <w:p>
      <w:pPr>
        <w:pStyle w:val="Heading2"/>
      </w:pPr>
      <w:r>
        <w:rPr>
          <w:color w:val="1F4E79"/>
        </w:rPr>
        <w:t>7.2 MATLAB / HDL Coder — regenerate the Verilog</w:t>
      </w:r>
    </w:p>
    <w:p>
      <w:pPr>
        <w:spacing w:before="80" w:after="80"/>
      </w:pPr>
      <w:r>
        <w:rPr>
          <w:b w:val="0"/>
          <w:i w:val="0"/>
          <w:sz w:val="21"/>
        </w:rPr>
        <w:t>Run in an isolated MATLAB (batch) process — HDL generation must not share the MCP/interactive session.</w:t>
      </w:r>
    </w:p>
    <w:p>
      <w:pPr>
        <w:spacing w:before="80" w:after="160"/>
      </w:pPr>
      <w:r>
        <w:rPr>
          <w:rFonts w:ascii="Consolas" w:hAnsi="Consolas"/>
          <w:sz w:val="17"/>
        </w:rPr>
        <w:t>matlab -batch gen_bb_hdl_L    % lean DUT  -&gt; codegen/rxHardenedCoreBBStreamL/hdlsrc</w:t>
      </w:r>
      <w:r>
        <w:br/>
      </w:r>
      <w:r>
        <w:rPr>
          <w:rFonts w:ascii="Consolas" w:hAnsi="Consolas"/>
          <w:sz w:val="17"/>
        </w:rPr>
        <w:t>matlab -batch gen_bb_hdl      % full DUT  -&gt; codegen/rxHardenedCoreBBStream/hdlsrc</w:t>
      </w:r>
    </w:p>
    <w:p>
      <w:pPr>
        <w:pStyle w:val="Heading2"/>
      </w:pPr>
      <w:r>
        <w:rPr>
          <w:color w:val="1F4E79"/>
        </w:rPr>
        <w:t>7.3 ModelSim — live GUI run (the session in Figure 13)</w:t>
      </w:r>
    </w:p>
    <w:p>
      <w:pPr>
        <w:spacing w:before="80" w:after="160"/>
      </w:pPr>
      <w:r>
        <w:rPr>
          <w:rFonts w:ascii="Consolas" w:hAnsi="Consolas"/>
          <w:sz w:val="17"/>
        </w:rPr>
        <w:t>set PATH=C:\intelFPGA\20.1\modelsim_ase\win32aloem;%PATH%</w:t>
      </w:r>
      <w:r>
        <w:br/>
      </w:r>
      <w:r>
        <w:rPr>
          <w:rFonts w:ascii="Consolas" w:hAnsi="Consolas"/>
          <w:sz w:val="17"/>
        </w:rPr>
        <w:t>cd HardenedReceiver\matlab\codegen\rxHardenedCoreBBStreamL\hdlsrc</w:t>
      </w:r>
      <w:r>
        <w:br/>
      </w:r>
      <w:r>
        <w:rPr>
          <w:rFonts w:ascii="Consolas" w:hAnsi="Consolas"/>
          <w:sz w:val="17"/>
        </w:rPr>
        <w:t>vsim -gui -do run_live.do</w:t>
      </w:r>
    </w:p>
    <w:p>
      <w:pPr>
        <w:pStyle w:val="Heading2"/>
      </w:pPr>
      <w:r>
        <w:rPr>
          <w:color w:val="1F4E79"/>
        </w:rPr>
        <w:t>7.4 Rebuilding the MEX files (optional)</w:t>
      </w:r>
    </w:p>
    <w:p>
      <w:pPr>
        <w:spacing w:before="80" w:after="80"/>
      </w:pPr>
      <w:r>
        <w:rPr>
          <w:b w:val="0"/>
          <w:i w:val="0"/>
          <w:sz w:val="21"/>
        </w:rPr>
        <w:t>The compiled MEX files (*_mex.mexw64) only speed up the fixed-point cores — each has a plain .m source that produces the identical result, so the repo runs without them. Call the decode scripts with the flag false (the default): run_hardened_all, run_bb_core_all, run_core_all. The .mexw64 files are Windows-x64 only. To regenerate them you need MATLAB Coder and a configured C compiler (run mex -setup once). From HardenedReceiver/matlab:</w:t>
      </w:r>
    </w:p>
    <w:p>
      <w:pPr>
        <w:spacing w:before="80" w:after="160"/>
      </w:pPr>
      <w:r>
        <w:rPr>
          <w:rFonts w:ascii="Consolas" w:hAnsi="Consolas"/>
          <w:sz w:val="17"/>
        </w:rPr>
        <w:t>codegen rxHardenedCore   -args {zeros(110592,1,'int16'), uint32(0)}</w:t>
      </w:r>
      <w:r>
        <w:br/>
      </w:r>
      <w:r>
        <w:rPr>
          <w:rFonts w:ascii="Consolas" w:hAnsi="Consolas"/>
          <w:sz w:val="17"/>
        </w:rPr>
        <w:t>codegen rxHardenedCoreBB -args {zeros(4096,1,'int16'), zeros(4096,1,'int16'), uint32(0)}</w:t>
      </w:r>
      <w:r>
        <w:br/>
      </w:r>
      <w:r>
        <w:rPr>
          <w:rFonts w:ascii="Consolas" w:hAnsi="Consolas"/>
          <w:sz w:val="17"/>
        </w:rPr>
        <w:t>codegen bbDecodeBufL     -args {zeros(2048,1,'int16'), zeros(2048,1,'int16'), uint32(0)}</w:t>
      </w:r>
    </w:p>
    <w:p>
      <w:pPr>
        <w:spacing w:before="80" w:after="80"/>
      </w:pPr>
      <w:r>
        <w:rPr>
          <w:b w:val="0"/>
          <w:i w:val="0"/>
          <w:sz w:val="21"/>
        </w:rPr>
        <w:t>Each command writes &lt;name&gt;_mex.mexw64 into matlab/. bbDecodeBufL_mex is only used by export_dwell_dat when re-staging a different ModelSim dwell.</w:t>
      </w:r>
    </w:p>
    <w:p>
      <w:pPr>
        <w:pStyle w:val="Heading1"/>
      </w:pPr>
      <w:r>
        <w:rPr>
          <w:color w:val="1F4E79"/>
        </w:rPr>
        <w:t>8. Conclusion</w:t>
      </w:r>
    </w:p>
    <w:p>
      <w:pPr>
        <w:spacing w:before="80" w:after="80"/>
      </w:pPr>
      <w:r>
        <w:rPr>
          <w:b w:val="0"/>
          <w:i w:val="0"/>
          <w:sz w:val="21"/>
        </w:rPr>
        <w:t>The receiver chain meets its specification: reliable decode of the FH-CPFSK waveform under a barrage jammer and ±5 % timing variation, all 66 frames CRC-valid, within the 400 ns latency budget. Envelope segmentation for the period, whole-dwell channel lock, and a CRC-arbitrated offset search are ported to a fixed-point, HDL-Coder-synthesizable core whose generated Verilog passes ModelSim bit-exact against the reference, as shown in the live session in Figure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